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3810A" w14:textId="77777777" w:rsidR="00B0197D" w:rsidRDefault="00B0197D" w:rsidP="00B46A0F"/>
    <w:p w14:paraId="2D9A2E28" w14:textId="77777777" w:rsidR="00B0197D" w:rsidRDefault="00B0197D" w:rsidP="00B0197D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669"/>
      </w:tblGrid>
      <w:tr w:rsidR="00B0197D" w14:paraId="640A29D9" w14:textId="77777777" w:rsidTr="00B0197D">
        <w:trPr>
          <w:jc w:val="center"/>
        </w:trPr>
        <w:tc>
          <w:tcPr>
            <w:tcW w:w="14669" w:type="dxa"/>
            <w:tcBorders>
              <w:top w:val="single" w:sz="48" w:space="0" w:color="385623" w:themeColor="accent6" w:themeShade="80"/>
              <w:left w:val="single" w:sz="48" w:space="0" w:color="385623" w:themeColor="accent6" w:themeShade="80"/>
              <w:bottom w:val="single" w:sz="48" w:space="0" w:color="385623" w:themeColor="accent6" w:themeShade="80"/>
              <w:right w:val="single" w:sz="48" w:space="0" w:color="385623" w:themeColor="accent6" w:themeShade="80"/>
            </w:tcBorders>
          </w:tcPr>
          <w:p w14:paraId="0EE98DD9" w14:textId="77777777" w:rsidR="00B0197D" w:rsidRPr="00B0197D" w:rsidRDefault="00B0197D" w:rsidP="00B0197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color w:val="C00000"/>
                <w:sz w:val="28"/>
                <w:szCs w:val="20"/>
              </w:rPr>
            </w:pPr>
          </w:p>
          <w:p w14:paraId="30F38517" w14:textId="4A3E6CC9" w:rsidR="00B0197D" w:rsidRPr="001D0004" w:rsidRDefault="001D0004" w:rsidP="00B0197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color w:val="C00000"/>
                <w:sz w:val="48"/>
                <w:szCs w:val="48"/>
              </w:rPr>
            </w:pPr>
            <w:r w:rsidRPr="00E90D85">
              <w:rPr>
                <w:rFonts w:ascii="Times New Roman" w:hAnsi="Times New Roman"/>
                <w:b/>
                <w:noProof/>
                <w:color w:val="C00000"/>
                <w:sz w:val="18"/>
                <w:szCs w:val="18"/>
              </w:rPr>
              <w:drawing>
                <wp:inline distT="0" distB="0" distL="0" distR="0" wp14:anchorId="57E04AD0" wp14:editId="548644C8">
                  <wp:extent cx="1084580" cy="1084580"/>
                  <wp:effectExtent l="0" t="0" r="127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197D" w:rsidRPr="001D0004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>КЛЕЩЕВО</w:t>
            </w:r>
            <w:bookmarkStart w:id="0" w:name="_GoBack"/>
            <w:bookmarkEnd w:id="0"/>
            <w:r w:rsidR="00B0197D" w:rsidRPr="001D0004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 xml:space="preserve">Й ЭНЦЕФАЛИТ. </w:t>
            </w:r>
          </w:p>
          <w:p w14:paraId="0945933C" w14:textId="77777777" w:rsidR="00B0197D" w:rsidRPr="00B46A0F" w:rsidRDefault="00B0197D" w:rsidP="00B0197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color w:val="C00000"/>
                <w:sz w:val="56"/>
                <w:szCs w:val="20"/>
              </w:rPr>
            </w:pPr>
            <w:r w:rsidRPr="001D0004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>ПРОФИЛАКТИКА КЛЕЩЕВЫХ ЗАБОЛЕВАНИЙ</w:t>
            </w:r>
          </w:p>
          <w:p w14:paraId="4D2E0A09" w14:textId="77777777" w:rsidR="00B0197D" w:rsidRPr="00B46A0F" w:rsidRDefault="00B0197D" w:rsidP="00B0197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color w:val="000000"/>
                <w:sz w:val="32"/>
                <w:szCs w:val="20"/>
              </w:rPr>
            </w:pPr>
          </w:p>
          <w:p w14:paraId="7A43DFAC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>С наступлением лета в России начинается и очередной клещевой сезон. Наибольшую опасность для человека представляет клещевой ЭНЦЕФАЛИТ.</w:t>
            </w:r>
          </w:p>
          <w:p w14:paraId="18E8B29D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noProof/>
                <w:color w:val="0000FF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DD0C3D" wp14:editId="272B5967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2076450</wp:posOffset>
                  </wp:positionV>
                  <wp:extent cx="3305810" cy="3981450"/>
                  <wp:effectExtent l="0" t="0" r="8890" b="0"/>
                  <wp:wrapSquare wrapText="bothSides"/>
                  <wp:docPr id="1" name="Рисунок 1" descr="Файл:Adult deer tick(cropped)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Adult deer tick(cropped)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810" cy="398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>Клещевой энцефалит – природно-очаговая трансмиссивная вирусная инфекция, характеризующаяся преимущественным поражением центральной нервной системы.</w:t>
            </w:r>
          </w:p>
          <w:p w14:paraId="3218DE85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Причиной заболевания </w:t>
            </w: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является </w:t>
            </w:r>
            <w:proofErr w:type="spellStart"/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>нейротропный</w:t>
            </w:r>
            <w:proofErr w:type="spellEnd"/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вирус. Резервуаром и переносчиком вируса в природе являются </w:t>
            </w:r>
            <w:r w:rsidRPr="00B0197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иксодовые клещи</w:t>
            </w: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>. Для заболевания характерна строгая весенне-летняя сезонность. Чаще болеют лица в возрасте 20-40 лет.</w:t>
            </w:r>
          </w:p>
          <w:p w14:paraId="7F1D519B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>Основным путём инфицирования человека является передача вируса через укусы клещей. После присасывания клеща вирус попадает в кровь и быстро проникает в мозг. Возможна также передача инфекции при раздавливании клеща в момент его удаления с тела человека.</w:t>
            </w:r>
          </w:p>
          <w:p w14:paraId="22D0977A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Лечение</w:t>
            </w: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клещевым энцефалитом проводится только в условиях стационара.</w:t>
            </w:r>
          </w:p>
          <w:p w14:paraId="374FFA03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372500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19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ПРОФИЛАКТИКА КЛЕЩЕВЫХ ЗАБОЛЕВАНИЙ.</w:t>
            </w:r>
          </w:p>
          <w:p w14:paraId="689337A8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Правило первое</w:t>
            </w: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врага надо знать в лицо.</w:t>
            </w:r>
          </w:p>
          <w:p w14:paraId="72CB0CE2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Иксодовые клещи – типичные кровососущие паразиты, для которых кровь служит единственным видом пищи. Род иксодовых клещей представлен 241 видом. Для России наиболее значимыми видами, с точки зрения их эпидемиологического значения в отношении указанных инфекций, являются два вида: </w:t>
            </w:r>
            <w:r w:rsidRPr="00B0197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лесной</w:t>
            </w: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или собачий клещ, и </w:t>
            </w:r>
            <w:r w:rsidRPr="00B0197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таёжный</w:t>
            </w: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клещ.</w:t>
            </w:r>
          </w:p>
          <w:p w14:paraId="72BA26AB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Правило второе</w:t>
            </w: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знать особенности поведения и пики активности клещей.</w:t>
            </w:r>
          </w:p>
          <w:p w14:paraId="6A6A75F7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Первые активные взрослые клещи появляются в начале или середине апреля, когда начинает пригревать солнышко и в лесу образуются первые проталины. Однако активнее всего клещи ведут себя при </w:t>
            </w:r>
            <w:r w:rsidRPr="00B0197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</w:t>
            </w: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воздуха около + 20˚С и влажности 90-95%.</w:t>
            </w:r>
          </w:p>
          <w:p w14:paraId="113C6AB6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noProof/>
                <w:sz w:val="28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51184B5" wp14:editId="4C1CE7C0">
                  <wp:simplePos x="0" y="0"/>
                  <wp:positionH relativeFrom="margin">
                    <wp:posOffset>4630420</wp:posOffset>
                  </wp:positionH>
                  <wp:positionV relativeFrom="margin">
                    <wp:posOffset>7448550</wp:posOffset>
                  </wp:positionV>
                  <wp:extent cx="4521200" cy="3390900"/>
                  <wp:effectExtent l="0" t="0" r="0" b="0"/>
                  <wp:wrapSquare wrapText="bothSides"/>
                  <wp:docPr id="2" name="Рисунок 2" descr="http://www.vsluh.ru/uploads/base_image/image/62151/31c6ba88-b4ea-4636-baec-55848ac8d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sluh.ru/uploads/base_image/image/62151/31c6ba88-b4ea-4636-baec-55848ac8d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0" cy="339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>Клещи не очень подвижны, за свою жизнь они способны преодолеть самостоятельно не более десятка метров. Клещи подстерегают свою добычу, сидя на концах травинок, торчащих верх палочек и веточек на высоте не более полуметра, и терпеливо ждут, когда мимо них кто-нибудь пройдёт.</w:t>
            </w:r>
          </w:p>
          <w:p w14:paraId="55D683C2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Правило третье</w:t>
            </w: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знать зоны риска.</w:t>
            </w:r>
          </w:p>
          <w:p w14:paraId="218999CC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>Клещи влаголюбивы, и поэтому их численность наиболее велика в хорошо увлажнённых местах. Клещи предпочитают умеренно затенённые и увлажнённые лиственные и смешанные леса с густым травостоем и подлеском. Много клещей обитает по дну лугов и лесных оврагов, а также по лесным опушкам, в зарослях ивняков по берегам лесных ручейков.</w:t>
            </w:r>
          </w:p>
          <w:p w14:paraId="36DDE54D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Правило четвёртое</w:t>
            </w: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использовать средства защиты.</w:t>
            </w:r>
          </w:p>
          <w:p w14:paraId="79B28BAB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>При посещении леса необходимо строго соблюдать условия, препятствующие проникновению клещей под одежду. С этой целью нужно одевать одежду с длинным рукавом. Ворот и манжеты должны быть плотно застёгнуты, рубашку заправить в брюки, а брюки – в</w:t>
            </w:r>
          </w:p>
          <w:p w14:paraId="51A51103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>сапоги или носки, на голову накинуть капюшон. Если капюшона нет, следует надеть головной убор.</w:t>
            </w:r>
          </w:p>
          <w:p w14:paraId="448A7D87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>Кроме того, для самозащиты можно использовать особые отпугивающие химические вещества, называемые репеллентами.</w:t>
            </w:r>
          </w:p>
          <w:p w14:paraId="0FFE6AEE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Интересный факт</w:t>
            </w: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шведские исследователи утверждают, что приём дольки чеснока до похода в лес втрое уменьшит риск быть укушенным клещом.</w:t>
            </w:r>
          </w:p>
          <w:p w14:paraId="2E58D97F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7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Правило пятое</w:t>
            </w: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в течение дня необходимо проводить тщательное само- и </w:t>
            </w:r>
            <w:proofErr w:type="spellStart"/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>взаимоосмотры</w:t>
            </w:r>
            <w:proofErr w:type="spellEnd"/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через 1-2 часа.</w:t>
            </w:r>
          </w:p>
          <w:p w14:paraId="219C96FC" w14:textId="77777777" w:rsidR="00B0197D" w:rsidRPr="00B0197D" w:rsidRDefault="00B0197D" w:rsidP="00B0197D">
            <w:pPr>
              <w:spacing w:after="0" w:line="240" w:lineRule="auto"/>
              <w:ind w:firstLine="683"/>
              <w:jc w:val="both"/>
              <w:rPr>
                <w:sz w:val="28"/>
                <w:szCs w:val="28"/>
              </w:rPr>
            </w:pPr>
            <w:r w:rsidRPr="00B0197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Правило шестое</w:t>
            </w:r>
            <w:r w:rsidRPr="00B019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делать профилактические прививки.</w:t>
            </w:r>
          </w:p>
          <w:p w14:paraId="0F58FDB8" w14:textId="77777777" w:rsidR="00B0197D" w:rsidRDefault="00B0197D" w:rsidP="00B0197D"/>
        </w:tc>
      </w:tr>
    </w:tbl>
    <w:p w14:paraId="74F457E6" w14:textId="77777777" w:rsidR="00CC3F9F" w:rsidRPr="00B0197D" w:rsidRDefault="00CC3F9F" w:rsidP="00B0197D"/>
    <w:sectPr w:rsidR="00CC3F9F" w:rsidRPr="00B0197D" w:rsidSect="00B0197D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AA"/>
    <w:rsid w:val="00125F97"/>
    <w:rsid w:val="00140681"/>
    <w:rsid w:val="001D0004"/>
    <w:rsid w:val="00347A1B"/>
    <w:rsid w:val="00B0197D"/>
    <w:rsid w:val="00B46A0F"/>
    <w:rsid w:val="00C36AA8"/>
    <w:rsid w:val="00CC3F9F"/>
    <w:rsid w:val="00F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0DC0"/>
  <w15:chartTrackingRefBased/>
  <w15:docId w15:val="{D236D2AF-F752-491E-9661-542DAA89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5F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5F97"/>
    <w:rPr>
      <w:color w:val="0000FF"/>
      <w:u w:val="single"/>
    </w:rPr>
  </w:style>
  <w:style w:type="paragraph" w:styleId="a4">
    <w:name w:val="Normal (Web)"/>
    <w:basedOn w:val="a"/>
    <w:semiHidden/>
    <w:unhideWhenUsed/>
    <w:rsid w:val="00125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upload.wikimedia.org/wikipedia/commons/9/9f/Adult_deer_tick(cropped).jp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Каб-108а-3</cp:lastModifiedBy>
  <cp:revision>4</cp:revision>
  <dcterms:created xsi:type="dcterms:W3CDTF">2017-05-12T03:50:00Z</dcterms:created>
  <dcterms:modified xsi:type="dcterms:W3CDTF">2022-04-08T01:13:00Z</dcterms:modified>
</cp:coreProperties>
</file>